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21F4" w14:textId="77777777" w:rsidR="00932E47" w:rsidRDefault="00932E47" w:rsidP="00932E4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Педагогический совет </w:t>
      </w:r>
    </w:p>
    <w:p w14:paraId="25156229" w14:textId="77777777" w:rsidR="00932E47" w:rsidRDefault="00932E47" w:rsidP="00932E4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«Состояние и реализация индивидуальных образовательных траекторий»</w:t>
      </w:r>
    </w:p>
    <w:p w14:paraId="4063948A" w14:textId="77777777" w:rsidR="00932E47" w:rsidRPr="00932E47" w:rsidRDefault="00932E47" w:rsidP="00932E4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</w:p>
    <w:p w14:paraId="47463D36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 xml:space="preserve">Гуманистическая парадигма образования инициировала появление концепции личностно ориентированного обучения. Главной целью такого обучения является развитие личности, индивидуальности </w:t>
      </w:r>
      <w:r w:rsidR="00932E47">
        <w:rPr>
          <w:color w:val="333333"/>
          <w:sz w:val="30"/>
          <w:szCs w:val="30"/>
        </w:rPr>
        <w:t>учащихся</w:t>
      </w:r>
      <w:r w:rsidRPr="00E56A34">
        <w:rPr>
          <w:color w:val="333333"/>
          <w:sz w:val="30"/>
          <w:szCs w:val="30"/>
        </w:rPr>
        <w:t>. Образование человека должно быть связано с осознанием образа мира, формированием субъектности, развитием способности к самостоятельности, самореализации. Все это существенным образом меняет характер взаимоотношений учителя и учащихся, делает возможным субъект-субъектное взаимодействие.</w:t>
      </w:r>
    </w:p>
    <w:p w14:paraId="6CA71A9B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>Для реализации такого взаимодействия необходимо пересмотреть традиционную организацию образовательного процесса так как, классно-урочная система позволяющей лишь фрагментарно, эпизодически формировать паритетные субъект-субъектные отношения педагогов и учащихся. Необходимы другие формы обучения - нетрадиционные педагогические технологии.</w:t>
      </w:r>
    </w:p>
    <w:p w14:paraId="61B48BEA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>Нетрадиционные педагогические технологии, в отличие от традиционных методик,</w:t>
      </w:r>
      <w:r w:rsidR="00932E47">
        <w:rPr>
          <w:color w:val="333333"/>
          <w:sz w:val="30"/>
          <w:szCs w:val="30"/>
        </w:rPr>
        <w:t xml:space="preserve"> </w:t>
      </w:r>
      <w:r w:rsidRPr="00E56A34">
        <w:rPr>
          <w:color w:val="333333"/>
          <w:sz w:val="30"/>
          <w:szCs w:val="30"/>
        </w:rPr>
        <w:t>больше ориентированы на учеников, чем на учебную дисциплину, учитывают интересы детей, обучающихся во взаимодействии с педагогами, позволяют учащимся проявлять индивидуальные образовательные траектории.</w:t>
      </w:r>
    </w:p>
    <w:p w14:paraId="66688784" w14:textId="77777777" w:rsidR="00EE2641" w:rsidRPr="00E56A34" w:rsidRDefault="00710795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 xml:space="preserve">Индивидуальные образовательные траектории </w:t>
      </w:r>
      <w:proofErr w:type="gramStart"/>
      <w:r w:rsidRPr="00E56A34">
        <w:rPr>
          <w:color w:val="333333"/>
          <w:sz w:val="30"/>
          <w:szCs w:val="30"/>
        </w:rPr>
        <w:t>- это</w:t>
      </w:r>
      <w:proofErr w:type="gramEnd"/>
      <w:r w:rsidRPr="00E56A34">
        <w:rPr>
          <w:color w:val="333333"/>
          <w:sz w:val="30"/>
          <w:szCs w:val="30"/>
        </w:rPr>
        <w:t xml:space="preserve"> проявление стиля деятельности каждого учащегося, соответствующее его мотивации, обучаемости и осуществляемое в сотрудничестве с педагогом</w:t>
      </w:r>
      <w:r w:rsidR="00EE2641" w:rsidRPr="00E56A34">
        <w:rPr>
          <w:color w:val="333333"/>
          <w:sz w:val="30"/>
          <w:szCs w:val="30"/>
        </w:rPr>
        <w:t>.</w:t>
      </w:r>
    </w:p>
    <w:p w14:paraId="5323C84A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 xml:space="preserve">Обучаемость и мотивация лежат в основе построения индивидуальных образовательных траекторий, влияют на характер, способы, темп, порядок учебной деятельности каждого учащегося, то есть определяют стиль учебной деятельности </w:t>
      </w:r>
      <w:r w:rsidR="00932E47">
        <w:rPr>
          <w:color w:val="333333"/>
          <w:sz w:val="30"/>
          <w:szCs w:val="30"/>
        </w:rPr>
        <w:t>учащихся</w:t>
      </w:r>
      <w:r w:rsidRPr="00E56A34">
        <w:rPr>
          <w:color w:val="333333"/>
          <w:sz w:val="30"/>
          <w:szCs w:val="30"/>
        </w:rPr>
        <w:t>. Проявление этого стиля возможно вследствие вариативности содержания образования, способов диалогового общения. Соответствие вариантов выбора индивидуально-личностным особенностям детей достигается за счет диагностики. Данные диагностики позволяют учителю помочь каждому</w:t>
      </w:r>
      <w:r w:rsidR="00E56A34">
        <w:rPr>
          <w:color w:val="333333"/>
          <w:sz w:val="30"/>
          <w:szCs w:val="30"/>
        </w:rPr>
        <w:t xml:space="preserve"> </w:t>
      </w:r>
      <w:r w:rsidR="00E56A34" w:rsidRPr="00E56A34">
        <w:rPr>
          <w:color w:val="333333"/>
          <w:sz w:val="30"/>
          <w:szCs w:val="30"/>
        </w:rPr>
        <w:t>ученику</w:t>
      </w:r>
      <w:r w:rsidRPr="00E56A34">
        <w:rPr>
          <w:color w:val="333333"/>
          <w:sz w:val="30"/>
          <w:szCs w:val="30"/>
        </w:rPr>
        <w:t>, непосредственно общаясь с ним, сделать свой выбор, адекватный его возможностям и запросам.</w:t>
      </w:r>
    </w:p>
    <w:p w14:paraId="1EC7A9F5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>Содержание образования определяет средства обучения, диалоговое общение - способы его в</w:t>
      </w:r>
      <w:r w:rsidR="00932E47">
        <w:rPr>
          <w:color w:val="333333"/>
          <w:sz w:val="30"/>
          <w:szCs w:val="30"/>
        </w:rPr>
        <w:t>ы</w:t>
      </w:r>
      <w:r w:rsidRPr="00E56A34">
        <w:rPr>
          <w:color w:val="333333"/>
          <w:sz w:val="30"/>
          <w:szCs w:val="30"/>
        </w:rPr>
        <w:t xml:space="preserve">страивания в организационные формы обучения. Обнаруживается взаимосвязь содержания образования, средств обучения, педагогического общения, диагностики, способов и форм обучения. Эта взаимосвязь носит характер системы, </w:t>
      </w:r>
      <w:r w:rsidRPr="00E56A34">
        <w:rPr>
          <w:color w:val="333333"/>
          <w:sz w:val="30"/>
          <w:szCs w:val="30"/>
        </w:rPr>
        <w:lastRenderedPageBreak/>
        <w:t>где системообразующим ко</w:t>
      </w:r>
      <w:r w:rsidR="00932E47">
        <w:rPr>
          <w:color w:val="333333"/>
          <w:sz w:val="30"/>
          <w:szCs w:val="30"/>
        </w:rPr>
        <w:t>мп</w:t>
      </w:r>
      <w:r w:rsidRPr="00E56A34">
        <w:rPr>
          <w:color w:val="333333"/>
          <w:sz w:val="30"/>
          <w:szCs w:val="30"/>
        </w:rPr>
        <w:t>онентом являются индивидуальные образовательные траектории.</w:t>
      </w:r>
    </w:p>
    <w:p w14:paraId="6CCFE522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>Реализация системы происходит на основе процессуально-содержательно-деятельностного подхода.</w:t>
      </w:r>
    </w:p>
    <w:p w14:paraId="7E962DFA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>Внедрение этой системы в практику обучения образовательных учреждений показало, как гармонизируются отношения обучающих и обучающихся; учение становится более успешным, но самое главное, у учащихся появляется стремление к развитию самости; активизируется желание осмыслить жизненные цели.</w:t>
      </w:r>
    </w:p>
    <w:p w14:paraId="626ECDEC" w14:textId="297BC29E" w:rsidR="00932E47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 xml:space="preserve">Эффективным условием реализации образовательного процесса на основе субъект-субъектных отношений является организация педагогической системы, представляющей собой модификацию: </w:t>
      </w:r>
      <w:r w:rsidR="00932E47">
        <w:rPr>
          <w:color w:val="333333"/>
          <w:sz w:val="30"/>
          <w:szCs w:val="30"/>
        </w:rPr>
        <w:t>*</w:t>
      </w:r>
      <w:r w:rsidRPr="00E56A34">
        <w:rPr>
          <w:color w:val="333333"/>
          <w:sz w:val="30"/>
          <w:szCs w:val="30"/>
        </w:rPr>
        <w:t>содержания образования (стандартное, сверхстандартное, профильное)</w:t>
      </w:r>
    </w:p>
    <w:p w14:paraId="4FDECB8C" w14:textId="11F850C4" w:rsidR="00932E47" w:rsidRDefault="00932E47" w:rsidP="00932E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*</w:t>
      </w:r>
      <w:r w:rsidR="00EE2641" w:rsidRPr="00E56A34">
        <w:rPr>
          <w:color w:val="333333"/>
          <w:sz w:val="30"/>
          <w:szCs w:val="30"/>
        </w:rPr>
        <w:t xml:space="preserve">педагогической диагностики (образовательная, личностная, самодиагностика, </w:t>
      </w:r>
      <w:proofErr w:type="spellStart"/>
      <w:r w:rsidR="00EE2641" w:rsidRPr="00E56A34">
        <w:rPr>
          <w:color w:val="333333"/>
          <w:sz w:val="30"/>
          <w:szCs w:val="30"/>
        </w:rPr>
        <w:t>взаимодиагностика</w:t>
      </w:r>
      <w:proofErr w:type="spellEnd"/>
      <w:r w:rsidR="00EE2641" w:rsidRPr="00E56A34">
        <w:rPr>
          <w:color w:val="333333"/>
          <w:sz w:val="30"/>
          <w:szCs w:val="30"/>
        </w:rPr>
        <w:t>)</w:t>
      </w:r>
    </w:p>
    <w:p w14:paraId="31339A85" w14:textId="77777777" w:rsidR="00932E47" w:rsidRDefault="00932E47" w:rsidP="00932E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*</w:t>
      </w:r>
      <w:r w:rsidR="00EE2641" w:rsidRPr="00E56A34">
        <w:rPr>
          <w:color w:val="333333"/>
          <w:sz w:val="30"/>
          <w:szCs w:val="30"/>
        </w:rPr>
        <w:t xml:space="preserve">применения различных видов педагогического общения (непосредственное, опосредованное, естественное, групповое, парное); </w:t>
      </w:r>
      <w:r>
        <w:rPr>
          <w:color w:val="333333"/>
          <w:sz w:val="30"/>
          <w:szCs w:val="30"/>
        </w:rPr>
        <w:t>*</w:t>
      </w:r>
      <w:r w:rsidR="00EE2641" w:rsidRPr="00E56A34">
        <w:rPr>
          <w:color w:val="333333"/>
          <w:sz w:val="30"/>
          <w:szCs w:val="30"/>
        </w:rPr>
        <w:t xml:space="preserve">средств обучения (обязательные, предназначенные для выбора); </w:t>
      </w:r>
    </w:p>
    <w:p w14:paraId="23BB9FEF" w14:textId="77777777" w:rsidR="00932E47" w:rsidRDefault="00932E47" w:rsidP="00932E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*</w:t>
      </w:r>
      <w:r w:rsidR="00EE2641" w:rsidRPr="00E56A34">
        <w:rPr>
          <w:color w:val="333333"/>
          <w:sz w:val="30"/>
          <w:szCs w:val="30"/>
        </w:rPr>
        <w:t xml:space="preserve">форм организации обучения (новые педагогические технологии, нетрадиционные уроки, и т.д.); </w:t>
      </w:r>
    </w:p>
    <w:p w14:paraId="6FF34F77" w14:textId="77777777" w:rsidR="00E56A34" w:rsidRDefault="00932E47" w:rsidP="00932E4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*</w:t>
      </w:r>
      <w:r w:rsidR="00EE2641" w:rsidRPr="00E56A34">
        <w:rPr>
          <w:color w:val="333333"/>
          <w:sz w:val="30"/>
          <w:szCs w:val="30"/>
        </w:rPr>
        <w:t>способов организации обучения (</w:t>
      </w:r>
      <w:proofErr w:type="spellStart"/>
      <w:r w:rsidR="00EE2641" w:rsidRPr="00E56A34">
        <w:rPr>
          <w:color w:val="333333"/>
          <w:sz w:val="30"/>
          <w:szCs w:val="30"/>
        </w:rPr>
        <w:t>содеятельность</w:t>
      </w:r>
      <w:proofErr w:type="spellEnd"/>
      <w:r w:rsidR="00EE2641" w:rsidRPr="00E56A34">
        <w:rPr>
          <w:color w:val="333333"/>
          <w:sz w:val="30"/>
          <w:szCs w:val="30"/>
        </w:rPr>
        <w:t xml:space="preserve">, самодеятельность, </w:t>
      </w:r>
      <w:proofErr w:type="spellStart"/>
      <w:r w:rsidR="00EE2641" w:rsidRPr="00E56A34">
        <w:rPr>
          <w:color w:val="333333"/>
          <w:sz w:val="30"/>
          <w:szCs w:val="30"/>
        </w:rPr>
        <w:t>соуправление</w:t>
      </w:r>
      <w:proofErr w:type="spellEnd"/>
      <w:r w:rsidR="00EE2641" w:rsidRPr="00E56A34">
        <w:rPr>
          <w:color w:val="333333"/>
          <w:sz w:val="30"/>
          <w:szCs w:val="30"/>
        </w:rPr>
        <w:t>), что является предпосылкой выхода на индивидуальные образовательные траектории.</w:t>
      </w:r>
    </w:p>
    <w:p w14:paraId="643C788C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>Вариативность всех компонентов предложенной педагогической системы позволяет учащимся проявлять свой неповторимый стиль учебных действий, зависящий от их обучаемости и мотивации.</w:t>
      </w:r>
    </w:p>
    <w:p w14:paraId="7EE9777C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 xml:space="preserve">В ходе организации учебного процесса на основе применения педагогических технологий происходит предоставление реальных возможностей для обучения в индивидуальном стиле, что обеспечивает комфортные условия учебной деятельности, придает личностный характер общению в системе «учитель-ученик» </w:t>
      </w:r>
      <w:proofErr w:type="gramStart"/>
      <w:r w:rsidRPr="00E56A34">
        <w:rPr>
          <w:color w:val="333333"/>
          <w:sz w:val="30"/>
          <w:szCs w:val="30"/>
        </w:rPr>
        <w:t>- все это</w:t>
      </w:r>
      <w:proofErr w:type="gramEnd"/>
      <w:r w:rsidRPr="00E56A34">
        <w:rPr>
          <w:color w:val="333333"/>
          <w:sz w:val="30"/>
          <w:szCs w:val="30"/>
        </w:rPr>
        <w:t xml:space="preserve"> позволяет реализовывать субъект-субъектные отношения.</w:t>
      </w:r>
    </w:p>
    <w:p w14:paraId="5D99CE13" w14:textId="77777777" w:rsidR="00EE2641" w:rsidRPr="00E56A34" w:rsidRDefault="00EE2641" w:rsidP="00932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0"/>
          <w:szCs w:val="30"/>
        </w:rPr>
      </w:pPr>
      <w:r w:rsidRPr="00E56A34">
        <w:rPr>
          <w:color w:val="333333"/>
          <w:sz w:val="30"/>
          <w:szCs w:val="30"/>
        </w:rPr>
        <w:t>Реализация субъект-субъектных отношений на основе построения индивидуальных образовательных траекторий развивает способности учащихся к самоуправлению, самореализации.</w:t>
      </w:r>
    </w:p>
    <w:p w14:paraId="70839CD2" w14:textId="77777777" w:rsidR="00CA4662" w:rsidRPr="004D0169" w:rsidRDefault="00EE2641" w:rsidP="00932E47">
      <w:pPr>
        <w:spacing w:after="0"/>
        <w:ind w:firstLine="708"/>
        <w:jc w:val="both"/>
        <w:rPr>
          <w:rFonts w:ascii="Times New Roman" w:hAnsi="Times New Roman" w:cs="Times New Roman"/>
          <w:color w:val="202122"/>
          <w:sz w:val="30"/>
          <w:szCs w:val="30"/>
          <w:shd w:val="clear" w:color="auto" w:fill="FFFFFF"/>
        </w:rPr>
      </w:pPr>
      <w:r w:rsidRPr="004D0169">
        <w:rPr>
          <w:rFonts w:ascii="Times New Roman" w:hAnsi="Times New Roman" w:cs="Times New Roman"/>
          <w:bCs/>
          <w:color w:val="202122"/>
          <w:sz w:val="30"/>
          <w:szCs w:val="30"/>
          <w:shd w:val="clear" w:color="auto" w:fill="FFFFFF"/>
        </w:rPr>
        <w:t>Индивидуальная образовательная траектория</w:t>
      </w:r>
      <w:r w:rsidRPr="004D0169">
        <w:rPr>
          <w:rFonts w:ascii="Arial" w:hAnsi="Arial" w:cs="Arial"/>
          <w:color w:val="202122"/>
          <w:sz w:val="30"/>
          <w:szCs w:val="30"/>
          <w:shd w:val="clear" w:color="auto" w:fill="FFFFFF"/>
        </w:rPr>
        <w:t> </w:t>
      </w:r>
      <w:r w:rsidRPr="004D0169">
        <w:rPr>
          <w:rFonts w:ascii="Times New Roman" w:hAnsi="Times New Roman" w:cs="Times New Roman"/>
          <w:color w:val="202122"/>
          <w:sz w:val="30"/>
          <w:szCs w:val="30"/>
          <w:shd w:val="clear" w:color="auto" w:fill="FFFFFF"/>
        </w:rPr>
        <w:t>— это персональный путь реализации личностного потенциала каждого ученика в образовании</w:t>
      </w:r>
      <w:r w:rsidR="004D0169" w:rsidRPr="004D0169">
        <w:rPr>
          <w:rFonts w:ascii="Times New Roman" w:hAnsi="Times New Roman" w:cs="Times New Roman"/>
          <w:color w:val="202122"/>
          <w:sz w:val="30"/>
          <w:szCs w:val="30"/>
          <w:shd w:val="clear" w:color="auto" w:fill="FFFFFF"/>
        </w:rPr>
        <w:t xml:space="preserve">. </w:t>
      </w:r>
    </w:p>
    <w:p w14:paraId="0424100A" w14:textId="77777777" w:rsidR="00A9761A" w:rsidRPr="004D0169" w:rsidRDefault="00A9761A" w:rsidP="0093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color w:val="202122"/>
          <w:sz w:val="30"/>
          <w:szCs w:val="30"/>
          <w:lang w:eastAsia="ru-RU"/>
        </w:rPr>
        <w:t>Выделяют три направления реализации индивидуальной образовательной траектории учащихся:</w:t>
      </w:r>
    </w:p>
    <w:p w14:paraId="76880AE6" w14:textId="77777777" w:rsidR="00A9761A" w:rsidRPr="004D0169" w:rsidRDefault="00A9761A" w:rsidP="00932E4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b/>
          <w:bCs/>
          <w:color w:val="202122"/>
          <w:sz w:val="30"/>
          <w:szCs w:val="30"/>
          <w:lang w:eastAsia="ru-RU"/>
        </w:rPr>
        <w:lastRenderedPageBreak/>
        <w:t>Содержательное</w:t>
      </w:r>
      <w:r w:rsidRPr="004D0169">
        <w:rPr>
          <w:rFonts w:ascii="Times New Roman" w:eastAsia="Times New Roman" w:hAnsi="Times New Roman" w:cs="Times New Roman"/>
          <w:color w:val="202122"/>
          <w:sz w:val="30"/>
          <w:szCs w:val="30"/>
          <w:lang w:eastAsia="ru-RU"/>
        </w:rPr>
        <w:t> направление — создание индивидуальной образовательной траектории, предоставляя ученику возможность осваивать то содержание образования и на том уровне, который в наибольшей степени отвечает его возможностям, потребностям и интересам.</w:t>
      </w:r>
    </w:p>
    <w:p w14:paraId="5C170D64" w14:textId="77777777" w:rsidR="00A9761A" w:rsidRPr="004D0169" w:rsidRDefault="00A9761A" w:rsidP="00932E4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b/>
          <w:bCs/>
          <w:color w:val="202122"/>
          <w:sz w:val="30"/>
          <w:szCs w:val="30"/>
          <w:lang w:eastAsia="ru-RU"/>
        </w:rPr>
        <w:t>Деятельностное</w:t>
      </w:r>
      <w:r w:rsidRPr="004D0169">
        <w:rPr>
          <w:rFonts w:ascii="Times New Roman" w:eastAsia="Times New Roman" w:hAnsi="Times New Roman" w:cs="Times New Roman"/>
          <w:color w:val="202122"/>
          <w:sz w:val="30"/>
          <w:szCs w:val="30"/>
          <w:lang w:eastAsia="ru-RU"/>
        </w:rPr>
        <w:t> направление — формирование индивидуальной образовательной траектории через современные </w:t>
      </w:r>
      <w:hyperlink r:id="rId8" w:tooltip="Педагогические технологии" w:history="1">
        <w:r w:rsidRPr="004D016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педагогические технологии</w:t>
        </w:r>
      </w:hyperlink>
      <w:r w:rsidRPr="004D0169">
        <w:rPr>
          <w:rFonts w:ascii="Times New Roman" w:eastAsia="Times New Roman" w:hAnsi="Times New Roman" w:cs="Times New Roman"/>
          <w:color w:val="202122"/>
          <w:sz w:val="30"/>
          <w:szCs w:val="30"/>
          <w:lang w:eastAsia="ru-RU"/>
        </w:rPr>
        <w:t> и IТ-технологии.</w:t>
      </w:r>
    </w:p>
    <w:p w14:paraId="7B69AEA2" w14:textId="77777777" w:rsidR="00A9761A" w:rsidRPr="004D0169" w:rsidRDefault="00A9761A" w:rsidP="00932E4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b/>
          <w:bCs/>
          <w:color w:val="202122"/>
          <w:sz w:val="30"/>
          <w:szCs w:val="30"/>
          <w:lang w:eastAsia="ru-RU"/>
        </w:rPr>
        <w:t>Процессуальное</w:t>
      </w:r>
      <w:r w:rsidRPr="004D0169">
        <w:rPr>
          <w:rFonts w:ascii="Times New Roman" w:eastAsia="Times New Roman" w:hAnsi="Times New Roman" w:cs="Times New Roman"/>
          <w:color w:val="202122"/>
          <w:sz w:val="30"/>
          <w:szCs w:val="30"/>
          <w:lang w:eastAsia="ru-RU"/>
        </w:rPr>
        <w:t> направление — организационные аспекты педагогического процесса.</w:t>
      </w:r>
    </w:p>
    <w:p w14:paraId="205D7FFA" w14:textId="77777777" w:rsidR="00C90C1F" w:rsidRPr="004D0169" w:rsidRDefault="00C90C1F" w:rsidP="009C5F4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Создание условий для развития способностей личности, являющееся приоритетным направлением государственной политики, ставит во главу угла деятельность самого у</w:t>
      </w:r>
      <w:r w:rsidR="009C5F4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чащегося</w:t>
      </w: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его внутреннее образовательное развитие. Образование в этом случае не столько передача ученику знаний, сколько образовывание, проявление его в самом себе, формирование себя, что предполагает: воспитание и развитие качеств личности, отвечающих требованиям информационного общества, инновационной экономики, задачам построения современного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мира. В связи с этим образование рассматривается в качестве условия для самоопределения и саморазвития учащегося, поэтому задачей педагога является создание необходимых условий  для личностного развития каждого ребёнка, формирования у него умения распорядиться свободой, т.е. самостоятельно ставить личностно значимые цели, проектировать траекторию их достижения во всем социальном пространстве, прогнозировать возможные результаты, планировать время, самостоятельно находить необход</w:t>
      </w:r>
      <w:r w:rsidR="004D0169"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имую информацию и т. п.</w:t>
      </w: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</w:t>
      </w:r>
    </w:p>
    <w:p w14:paraId="3E036EDD" w14:textId="77777777" w:rsidR="009C5F4C" w:rsidRDefault="00C90C1F" w:rsidP="00932E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Индивидуальная образовательная траектория – это персональный путь реализации личностного потенциала каждого ученика в образовании. Под личностным потенциалом ученика здесь понимается совокупность его способностей: познавательных, коммуникативных, творческих. Процесс выявления, реализации и развития данных способностей учащихся происходит в ходе образовательного движения учащихся по индивидуальным траекториям. Любой ученик способен найти, создать или предложить свой вариант решения любой задачи, относящейся к собственному обучению. Ученик сможет продвигаться </w:t>
      </w: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по индивидуальной траектории в том случае, если ему будут представлены следующие возможности: </w:t>
      </w:r>
    </w:p>
    <w:p w14:paraId="24C0F458" w14:textId="77777777" w:rsidR="009C5F4C" w:rsidRDefault="009C5F4C" w:rsidP="009C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="00C90C1F"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выбирать оптимальные формы и темпы обучения; </w:t>
      </w:r>
    </w:p>
    <w:p w14:paraId="196AA891" w14:textId="77777777" w:rsidR="009C5F4C" w:rsidRDefault="009C5F4C" w:rsidP="009C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="00C90C1F"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применять те способы учения, которые наиболее соответствуют его индивидуальным особенностям; </w:t>
      </w:r>
    </w:p>
    <w:p w14:paraId="2BD178ED" w14:textId="77777777" w:rsidR="00C90C1F" w:rsidRPr="004D0169" w:rsidRDefault="009C5F4C" w:rsidP="009C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</w:t>
      </w:r>
      <w:r w:rsidR="00C90C1F"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осознавать полученные результаты, осуществлять оценку и корректировку своей деятельности.</w:t>
      </w:r>
    </w:p>
    <w:p w14:paraId="1E18E30F" w14:textId="77777777" w:rsidR="00C90C1F" w:rsidRPr="004D0169" w:rsidRDefault="00C90C1F" w:rsidP="00932E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особенности индивидуальной траектории оказывает влияние огромное количество внешних и внутренних факторов. В качестве внутренних факторов выступают особенности познавательной сферы, интересы, мотивы и потребности, эмоциональное и физическое состояние ученика. К внешним факторам можно отнести любые (в том числе и сиюминутные) влияния на ребенка со стороны окружающей среды: поведение учителя и одноклассников, обстановка в классе, особенности самой ситуации выбора и т.п.</w:t>
      </w:r>
    </w:p>
    <w:p w14:paraId="3BCB6A73" w14:textId="77777777" w:rsidR="00C90C1F" w:rsidRPr="004D0169" w:rsidRDefault="00C90C1F" w:rsidP="00932E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Современная система образования функционирует в строго алгоритмизированном режиме, где и обучающиеся и обучающие вынуждены выполнять четкие правила, по которым она организована: определены содержание образования в виде стандартов, последовательность его усвоения в виде учебного плана, формы итоговой аттестации и т. д.</w:t>
      </w:r>
    </w:p>
    <w:p w14:paraId="05BF99DE" w14:textId="77777777" w:rsidR="00C90C1F" w:rsidRPr="004D0169" w:rsidRDefault="00C90C1F" w:rsidP="00932E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Построение и реализация учащимися индивидуальных образовательных траекторий может в полной мере реализова</w:t>
      </w:r>
      <w:r w:rsidR="004D0169"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ться при </w:t>
      </w: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помощью средств компьютерных информационных технологий (например, на дистанционных курсах по подготовке к централизованному тестированию), связанных с необходимостью и возможностью индивидуализации и персонализации процесса обучения. Важной задачей здесь является предоставление обучающимся свободы в том объёме, за который они могут нести ответственность.</w:t>
      </w:r>
    </w:p>
    <w:p w14:paraId="227E9631" w14:textId="77777777" w:rsidR="00C90C1F" w:rsidRPr="004D0169" w:rsidRDefault="00C90C1F" w:rsidP="00932E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Подводя итог, можно сказать, что понятие «индивидуальная образовательная траектория» - это сложное общее понятие. Физический термин, который педагогика не случайно позаимствовала, сохраняет сущностное деятельностное начало. Индивидуальная образовательная траектория как «некий интеллектуальный замысел» (Э. Кассирер) находит своё преломление в идее движения и его следа.</w:t>
      </w:r>
    </w:p>
    <w:p w14:paraId="6D54A6A5" w14:textId="77777777" w:rsidR="00C90C1F" w:rsidRPr="004D0169" w:rsidRDefault="004D0169" w:rsidP="00932E4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Предоставление учащемуся</w:t>
      </w:r>
      <w:r w:rsidR="00C90C1F"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возможности для личностного самоопределения с целью удовлетворения образовательных, духовных, культурных и жизненных потребностей личности является признанием его субъектом учебно-воспитательной</w:t>
      </w:r>
      <w:r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деятельности, а ставя учащегося</w:t>
      </w:r>
      <w:r w:rsidR="00C90C1F" w:rsidRPr="004D01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 ситуацию выбора, мы приучаем его к тому, что выбор – это нормальное состояние человека.</w:t>
      </w:r>
    </w:p>
    <w:p w14:paraId="638A07C4" w14:textId="77777777" w:rsidR="00C90C1F" w:rsidRDefault="00C90C1F" w:rsidP="00932E47">
      <w:pPr>
        <w:spacing w:after="0"/>
        <w:rPr>
          <w:lang w:val="be-BY"/>
        </w:rPr>
      </w:pPr>
    </w:p>
    <w:p w14:paraId="4158E5E9" w14:textId="77777777" w:rsidR="00671E3E" w:rsidRPr="004D0169" w:rsidRDefault="009C5F4C" w:rsidP="009C5F4C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Как же </w:t>
      </w:r>
      <w:r w:rsidR="00671E3E" w:rsidRPr="004D016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 этим справиться в условиях обычной школы, когда в классе по 30 учеников, и спланировать собственную образовательную траекторию для каждого почти невозможно.</w:t>
      </w:r>
    </w:p>
    <w:p w14:paraId="0A78F137" w14:textId="77777777" w:rsidR="00671E3E" w:rsidRPr="004D0169" w:rsidRDefault="00671E3E" w:rsidP="009C5F4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 же такое индивидуальные образовательные траектории? Принцип, который открывает перед каждым учеником возможность развиваться как личности именно в том русле, которое ему более всего интересно и в наибольшей степени соответствует его склонностям.</w:t>
      </w:r>
    </w:p>
    <w:p w14:paraId="5CCA8F17" w14:textId="77777777" w:rsidR="00671E3E" w:rsidRPr="004D0169" w:rsidRDefault="00671E3E" w:rsidP="009C5F4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Однако есть сложность, и очень большая. Даже в семье попробуй объясни школьнику цену его лени в будущем, а что делать, если перед учителем 30 ребят, и из них в лучшем случае двое-трое по-настоящему сознательны и заинтересованы? Где уж тут добиться отклика и тем более полной ответственности за своё будущее от целого класса! К тому же, перед учителем стоит не одна только задача подать материал и вызвать к нему интерес. Задач множество, и все они первоочередные. Получается, что разрабатывать индивидуальную программу для каждого с учётом его желаний, склонностей и способностей — нереально.</w:t>
      </w:r>
    </w:p>
    <w:p w14:paraId="61E04377" w14:textId="77777777" w:rsidR="00671E3E" w:rsidRPr="004D0169" w:rsidRDefault="00671E3E" w:rsidP="009C5F4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Однако если воспитание сознательности и ответственности — и в самом деле задача семьи, то дать возможность эту ответственность проявить должна школа. И если есть шанс подтолкнуть ребёнка к сознательному выбору индивидуальной образовательной траектории, то это нужно сделать. Необходимо, чтоб ребёнок понимал, какова его цель, почему и зачем ему это требуется, что ему это даст в ближайшей перспективе и как добиться поставленной цели.</w:t>
      </w:r>
    </w:p>
    <w:p w14:paraId="73890B76" w14:textId="77777777" w:rsidR="00671E3E" w:rsidRPr="004D0169" w:rsidRDefault="00671E3E" w:rsidP="009C5F4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 помощь приходят разнообразные приёмы, как уже проверенные, так и совершенно новые.</w:t>
      </w:r>
    </w:p>
    <w:p w14:paraId="6B89A8E6" w14:textId="77777777" w:rsidR="00671E3E" w:rsidRPr="004D0169" w:rsidRDefault="00671E3E" w:rsidP="009C5F4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5F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Зачастую проблема в том, что ребёнок совсем не понимает, зачем ему в будущем тот или иной предмет</w:t>
      </w:r>
      <w:r w:rsidRPr="004D01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Объяснив это в двух словах и на примерах, можно бегло ознакомить детей со списком тем курса и дать им задание написать, какие темы они хотели бы изучать углублённо, как именно изучать (в физике и химии ребят больше всего увлекают опыты, в биологии могут заинтересовать рассказы о средах обитания животных или их происхождении от </w:t>
      </w:r>
      <w:proofErr w:type="spellStart"/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первопредков</w:t>
      </w:r>
      <w:proofErr w:type="spellEnd"/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 Самым растерянным можно предложить выбрать из перечня вариантов и написать своё пояснение к выбранному пункту.</w:t>
      </w:r>
    </w:p>
    <w:p w14:paraId="1B216349" w14:textId="77777777" w:rsidR="00671E3E" w:rsidRPr="004D0169" w:rsidRDefault="00671E3E" w:rsidP="009C5F4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позволит определить степень заинтересованности каждого и уровень понимания общей задачи, а также распределить учеников по группам и предложить им дополнительные творческие задания, которые сами по себе могут их увлечь.</w:t>
      </w:r>
    </w:p>
    <w:p w14:paraId="6AEAB85D" w14:textId="77777777" w:rsidR="00671E3E" w:rsidRPr="004D0169" w:rsidRDefault="00671E3E" w:rsidP="009C5F4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5F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 базе ученических работ можно частично строить уроки.</w:t>
      </w:r>
      <w:r w:rsidRPr="004D01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Когда ребёнок, получивший задание (по желанию), скажем, составить </w:t>
      </w: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презентацию, успешно с ним справляется и потом видит, как его материал используется на уроке при обсуждении соответствующей темы, это серьёзно мотивирует его пробовать снова. Он, по сути, получает признание, результат его труда очевиден всем, и это может оказаться так же важно, как и дополнительная хорошая оценка.</w:t>
      </w:r>
    </w:p>
    <w:p w14:paraId="49AFC79D" w14:textId="77777777" w:rsidR="00671E3E" w:rsidRPr="004D0169" w:rsidRDefault="00671E3E" w:rsidP="009C5F4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Разумеется, необходимо очень точно сформулировать задание и проследить, чтоб оно было правильно понято. Также нужно иметь образец, на который ребёнок сможет ориентироваться. Если он будет понимать, как и что делать, тогда полученный результат может оказаться полезен как для самого ученика, так и для учителя. К тому же это опыт — в следующий раз ученику уже будет проще.</w:t>
      </w:r>
    </w:p>
    <w:p w14:paraId="7789A760" w14:textId="77777777" w:rsidR="00671E3E" w:rsidRPr="004D0169" w:rsidRDefault="00671E3E" w:rsidP="0093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5F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того, здесь может присутствовать элемент соревнования между школьниками.</w:t>
      </w:r>
      <w:r w:rsidRPr="004D01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Те, кто справляется лучше и демонстрирует лучшие результаты, так или иначе поощряются, и это важно для детей.</w:t>
      </w:r>
    </w:p>
    <w:p w14:paraId="76E709CE" w14:textId="77777777" w:rsidR="00671E3E" w:rsidRPr="004D0169" w:rsidRDefault="00671E3E" w:rsidP="00932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C5F4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поручить ребёнку (опять же — по желанию) поискать занимательные факты по теме и на уроке познакомить с ними одноклассников.</w:t>
      </w:r>
      <w:r w:rsidRPr="004D01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 учитель разом убьёт нескольких зайцев — вызовет интерес к предмету, предоставит возможность поупражняться в поиске информации и изображений в Интернете (что </w:t>
      </w:r>
      <w:proofErr w:type="gramStart"/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ученику несомненно</w:t>
      </w:r>
      <w:proofErr w:type="gramEnd"/>
      <w:r w:rsidRPr="004D0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пригодится и в будущем) и заодно выяснит, что именно может заинтересовать его школьников. Так у учителя появится возможность до определённой степени скорректировать и собственный курс.</w:t>
      </w:r>
    </w:p>
    <w:p w14:paraId="18700E76" w14:textId="77777777" w:rsidR="00671E3E" w:rsidRPr="004D0169" w:rsidRDefault="00511101" w:rsidP="00FB6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110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14:paraId="1DE78AA1" w14:textId="77777777" w:rsidR="00671E3E" w:rsidRPr="004D0169" w:rsidRDefault="00671E3E" w:rsidP="00932E4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671E3E" w:rsidRPr="004D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D620" w14:textId="77777777" w:rsidR="00445B93" w:rsidRDefault="00445B93" w:rsidP="00932E47">
      <w:pPr>
        <w:spacing w:after="0" w:line="240" w:lineRule="auto"/>
      </w:pPr>
      <w:r>
        <w:separator/>
      </w:r>
    </w:p>
  </w:endnote>
  <w:endnote w:type="continuationSeparator" w:id="0">
    <w:p w14:paraId="7DE81F65" w14:textId="77777777" w:rsidR="00445B93" w:rsidRDefault="00445B93" w:rsidP="0093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CD3E" w14:textId="77777777" w:rsidR="00445B93" w:rsidRDefault="00445B93" w:rsidP="00932E47">
      <w:pPr>
        <w:spacing w:after="0" w:line="240" w:lineRule="auto"/>
      </w:pPr>
      <w:r>
        <w:separator/>
      </w:r>
    </w:p>
  </w:footnote>
  <w:footnote w:type="continuationSeparator" w:id="0">
    <w:p w14:paraId="7C6F3647" w14:textId="77777777" w:rsidR="00445B93" w:rsidRDefault="00445B93" w:rsidP="0093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011"/>
    <w:multiLevelType w:val="multilevel"/>
    <w:tmpl w:val="1EDE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41"/>
    <w:rsid w:val="000E42F3"/>
    <w:rsid w:val="00445B93"/>
    <w:rsid w:val="004D0169"/>
    <w:rsid w:val="00511101"/>
    <w:rsid w:val="00606935"/>
    <w:rsid w:val="00633D5F"/>
    <w:rsid w:val="00671E3E"/>
    <w:rsid w:val="00710795"/>
    <w:rsid w:val="0084112D"/>
    <w:rsid w:val="0086618C"/>
    <w:rsid w:val="00932E47"/>
    <w:rsid w:val="009C5F4C"/>
    <w:rsid w:val="00A9761A"/>
    <w:rsid w:val="00C90C1F"/>
    <w:rsid w:val="00CA4662"/>
    <w:rsid w:val="00E56A34"/>
    <w:rsid w:val="00EE2641"/>
    <w:rsid w:val="00EE3345"/>
    <w:rsid w:val="00F94220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475F"/>
  <w15:docId w15:val="{40254452-43BE-48C5-9EC6-314762D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6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3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E47"/>
  </w:style>
  <w:style w:type="paragraph" w:styleId="a7">
    <w:name w:val="footer"/>
    <w:basedOn w:val="a"/>
    <w:link w:val="a8"/>
    <w:uiPriority w:val="99"/>
    <w:unhideWhenUsed/>
    <w:rsid w:val="0093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1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3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4%D0%B0%D0%B3%D0%BE%D0%B3%D0%B8%D1%87%D0%B5%D1%81%D0%BA%D0%B8%D0%B5_%D1%82%D0%B5%D1%85%D0%BD%D0%BE%D0%BB%D0%BE%D0%B3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A9E0-928D-4A29-A44C-C51170D6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cp:lastPrinted>2023-03-06T07:47:00Z</cp:lastPrinted>
  <dcterms:created xsi:type="dcterms:W3CDTF">2023-03-05T08:57:00Z</dcterms:created>
  <dcterms:modified xsi:type="dcterms:W3CDTF">2023-03-13T08:23:00Z</dcterms:modified>
</cp:coreProperties>
</file>